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2D" w:rsidRDefault="00181D2D" w:rsidP="00181D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848A3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81D2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848A3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F96946" w:rsidRPr="00F96946" w:rsidRDefault="005848A3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Acondicionamiento parcial y ampliación</w:t>
      </w:r>
    </w:p>
    <w:p w:rsidR="00DC1A66" w:rsidRPr="00181D2D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24"/>
      </w:tblGrid>
      <w:tr w:rsidR="005F3717" w:rsidRPr="005F3717" w:rsidTr="00181D2D">
        <w:trPr>
          <w:trHeight w:val="386"/>
        </w:trPr>
        <w:tc>
          <w:tcPr>
            <w:tcW w:w="4524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848A3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HOGAR LOS GIRASOLES,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A4FA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5848A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126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5848A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81D2D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848A3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A4FAB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6FBE1-2C2E-40CE-A540-E1682B3B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2018-06-07T18:14:00Z</dcterms:modified>
</cp:coreProperties>
</file>